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EC0EB" w14:textId="3DBCCFA2" w:rsidR="00A6391C" w:rsidRPr="00FA57B0" w:rsidRDefault="00A6391C" w:rsidP="008C0D23">
      <w:pPr>
        <w:pStyle w:val="Title"/>
      </w:pPr>
      <w:r w:rsidRPr="00FA57B0">
        <w:t>Digital ACCESS Checklist</w:t>
      </w:r>
    </w:p>
    <w:p w14:paraId="08BBCAD8" w14:textId="77777777" w:rsidR="00A6391C" w:rsidRPr="00D43E81" w:rsidRDefault="00A6391C" w:rsidP="004671FA">
      <w:pPr>
        <w:pStyle w:val="Subtitle"/>
      </w:pPr>
      <w:r w:rsidRPr="00D43E81">
        <w:t>Creating Accessible Course Documents in Canvas</w:t>
      </w:r>
    </w:p>
    <w:p w14:paraId="314530C2" w14:textId="51E6694C" w:rsidR="0007390B" w:rsidRPr="00D43E81" w:rsidRDefault="0007390B" w:rsidP="0007390B">
      <w:r w:rsidRPr="00D43E81">
        <w:rPr>
          <w:noProof/>
        </w:rPr>
        <mc:AlternateContent>
          <mc:Choice Requires="wps">
            <w:drawing>
              <wp:inline distT="0" distB="0" distL="0" distR="0" wp14:anchorId="1D77FBFA" wp14:editId="785FDBC5">
                <wp:extent cx="5500151" cy="0"/>
                <wp:effectExtent l="0" t="19050" r="43815" b="38100"/>
                <wp:docPr id="10" name="Straight Connector 9" descr="This is a line under the document title before the checklist.">
                  <a:extLst xmlns:a="http://schemas.openxmlformats.org/drawingml/2006/main">
                    <a:ext uri="{FF2B5EF4-FFF2-40B4-BE49-F238E27FC236}">
                      <a16:creationId xmlns:a16="http://schemas.microsoft.com/office/drawing/2014/main" id="{5D3C70D0-AF4D-4A51-80FF-2FC2CC30D7D5}"/>
                    </a:ext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00151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CFB97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54846EE" id="Straight Connector 9" o:spid="_x0000_s1026" alt="This is a line under the document title before the checklist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33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" strokecolor="#cfb97d" strokeweight="4.5pt">
                <v:stroke joinstyle="miter"/>
                <o:lock v:ext="edit" shapetype="f"/>
                <w10:anchorlock/>
              </v:line>
            </w:pict>
          </mc:Fallback>
        </mc:AlternateContent>
      </w:r>
    </w:p>
    <w:p w14:paraId="20CFE551" w14:textId="76A6A14A" w:rsidR="009E4CE8" w:rsidRPr="00D43E81" w:rsidRDefault="00574863" w:rsidP="00574863">
      <w:pPr>
        <w:pStyle w:val="Heading1"/>
        <w:ind w:left="0" w:firstLine="0"/>
      </w:pPr>
      <w:r w:rsidRPr="00D43E81">
        <w:rPr>
          <w:noProof/>
        </w:rPr>
        <w:drawing>
          <wp:inline distT="0" distB="0" distL="0" distR="0" wp14:anchorId="79A10CD3" wp14:editId="3275EA26">
            <wp:extent cx="219710" cy="257175"/>
            <wp:effectExtent l="0" t="0" r="8890" b="9525"/>
            <wp:docPr id="9" name="Picture 9" descr="This is a shape of an checkmark inside a box. It refers to a new guideline or header for the digital ACCESS Checklis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his is a shape of an checkmark inside a box. It refers to a new guideline or header for the digital ACCESS Checklist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E81">
        <w:t xml:space="preserve"> </w:t>
      </w:r>
      <w:r w:rsidR="00075BC6" w:rsidRPr="00D43E81">
        <w:t>Content Structure</w:t>
      </w:r>
      <w:r w:rsidR="008413DB" w:rsidRPr="00D43E81">
        <w:t xml:space="preserve"> and Styles</w:t>
      </w:r>
    </w:p>
    <w:p w14:paraId="69832646" w14:textId="66427C59" w:rsidR="00075BC6" w:rsidRPr="00D43E81" w:rsidRDefault="00075BC6" w:rsidP="00C4695A">
      <w:r w:rsidRPr="00D43E81">
        <w:t xml:space="preserve">Conveys context and relationships among content areas  </w:t>
      </w:r>
    </w:p>
    <w:p w14:paraId="67603CF2" w14:textId="6C134AAA" w:rsidR="00075BC6" w:rsidRPr="00D43E81" w:rsidRDefault="00075BC6" w:rsidP="00BE4907">
      <w:pPr>
        <w:pStyle w:val="ListParagraph"/>
      </w:pPr>
      <w:r w:rsidRPr="00D43E81">
        <w:t>Titles. Canvas pages and Word documents have a descriptive title.</w:t>
      </w:r>
    </w:p>
    <w:p w14:paraId="720EF0DE" w14:textId="0157B6BA" w:rsidR="00075BC6" w:rsidRPr="002907C4" w:rsidRDefault="00075BC6" w:rsidP="00BE4907">
      <w:pPr>
        <w:pStyle w:val="ListParagraph"/>
      </w:pPr>
      <w:r w:rsidRPr="00D43E81">
        <w:t xml:space="preserve">Headings. Properly styled headings </w:t>
      </w:r>
      <w:r w:rsidR="003B4E22" w:rsidRPr="00D43E81">
        <w:t xml:space="preserve">follow </w:t>
      </w:r>
      <w:r w:rsidRPr="00D43E81">
        <w:t xml:space="preserve">a logical order. </w:t>
      </w:r>
      <w:r w:rsidRPr="002907C4">
        <w:t>A single “H1” heading indicates the page topic, followed by “H2” headings for secondary sections, then “H3</w:t>
      </w:r>
      <w:r w:rsidR="005D629D" w:rsidRPr="002907C4">
        <w:t>.</w:t>
      </w:r>
      <w:r w:rsidRPr="002907C4">
        <w:t>”</w:t>
      </w:r>
    </w:p>
    <w:p w14:paraId="12573CDC" w14:textId="42FC07B5" w:rsidR="00075BC6" w:rsidRPr="002907C4" w:rsidRDefault="00075BC6" w:rsidP="00BE4907">
      <w:pPr>
        <w:pStyle w:val="ListParagraph"/>
      </w:pPr>
      <w:r w:rsidRPr="002907C4">
        <w:t>Lists. Bulleted and numbered lists</w:t>
      </w:r>
      <w:r w:rsidR="00045F7D" w:rsidRPr="002907C4">
        <w:t xml:space="preserve"> are used appropriately.</w:t>
      </w:r>
    </w:p>
    <w:p w14:paraId="21FD1B5F" w14:textId="3834D6F8" w:rsidR="009E4CE8" w:rsidRPr="00B67101" w:rsidRDefault="00DE01F4" w:rsidP="00574863">
      <w:pPr>
        <w:pStyle w:val="Heading1"/>
      </w:pPr>
      <w:r w:rsidRPr="00B67101">
        <w:rPr>
          <w:noProof/>
        </w:rPr>
        <w:drawing>
          <wp:inline distT="0" distB="0" distL="0" distR="0" wp14:anchorId="6C1B5687" wp14:editId="3D0C6016">
            <wp:extent cx="219710" cy="257175"/>
            <wp:effectExtent l="0" t="0" r="8890" b="9525"/>
            <wp:docPr id="4" name="Picture 4" descr="This is a shape of an checkmark inside a box. It refers to a new guideline or header for the digital ACCESS Checklis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his is a shape of an checkmark inside a box. It refers to a new guideline or header for the digital ACCESS Checklist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863" w:rsidRPr="00B67101">
        <w:t xml:space="preserve"> </w:t>
      </w:r>
      <w:r w:rsidR="009E4CE8" w:rsidRPr="00B67101">
        <w:t xml:space="preserve">Descriptive </w:t>
      </w:r>
      <w:r w:rsidR="00075BC6" w:rsidRPr="00B67101">
        <w:t>Hyperlinks</w:t>
      </w:r>
    </w:p>
    <w:p w14:paraId="64A80FED" w14:textId="4E61CE1D" w:rsidR="00075BC6" w:rsidRPr="00B67101" w:rsidRDefault="00580943" w:rsidP="00075BC6">
      <w:r w:rsidRPr="00B67101">
        <w:t>V</w:t>
      </w:r>
      <w:r w:rsidR="00075BC6" w:rsidRPr="00B67101">
        <w:t>isually distinct</w:t>
      </w:r>
      <w:r w:rsidR="00564F77" w:rsidRPr="00B67101">
        <w:t xml:space="preserve"> </w:t>
      </w:r>
      <w:r w:rsidR="00192612" w:rsidRPr="00B67101">
        <w:t xml:space="preserve">from </w:t>
      </w:r>
      <w:r w:rsidRPr="00B67101">
        <w:t xml:space="preserve">other text content </w:t>
      </w:r>
      <w:r w:rsidR="00564F77" w:rsidRPr="00B67101">
        <w:t>using different color and underline</w:t>
      </w:r>
    </w:p>
    <w:p w14:paraId="1E77D37D" w14:textId="6A6BD45C" w:rsidR="00075BC6" w:rsidRPr="00B67101" w:rsidRDefault="0038330B" w:rsidP="00BE4907">
      <w:pPr>
        <w:pStyle w:val="ListParagraph"/>
        <w:numPr>
          <w:ilvl w:val="0"/>
          <w:numId w:val="25"/>
        </w:numPr>
      </w:pPr>
      <w:r w:rsidRPr="00B67101">
        <w:t xml:space="preserve">The </w:t>
      </w:r>
      <w:r w:rsidR="00075BC6" w:rsidRPr="00B67101">
        <w:t xml:space="preserve">Inline hyperlinked text describes </w:t>
      </w:r>
      <w:r w:rsidR="00EA298F" w:rsidRPr="00B67101">
        <w:t>the link</w:t>
      </w:r>
      <w:r w:rsidR="00C6327C" w:rsidRPr="00B67101">
        <w:t>.</w:t>
      </w:r>
    </w:p>
    <w:p w14:paraId="6574696B" w14:textId="1FABCCEB" w:rsidR="00AB4BD0" w:rsidRPr="00B67101" w:rsidRDefault="00075BC6" w:rsidP="00BE4907">
      <w:pPr>
        <w:pStyle w:val="ListParagraph"/>
        <w:numPr>
          <w:ilvl w:val="0"/>
          <w:numId w:val="25"/>
        </w:numPr>
      </w:pPr>
      <w:r w:rsidRPr="00B67101">
        <w:t xml:space="preserve">Avoid “click here” or “read more” </w:t>
      </w:r>
      <w:r w:rsidR="00B40A0E" w:rsidRPr="00B67101">
        <w:t>and</w:t>
      </w:r>
      <w:r w:rsidRPr="00B67101">
        <w:t xml:space="preserve"> other non-descriptive link language</w:t>
      </w:r>
      <w:r w:rsidR="00B40A0E" w:rsidRPr="00B67101">
        <w:t xml:space="preserve">. </w:t>
      </w:r>
    </w:p>
    <w:p w14:paraId="75F91476" w14:textId="2C7A289A" w:rsidR="00075BC6" w:rsidRPr="00B67101" w:rsidRDefault="00B40A0E" w:rsidP="00BE4907">
      <w:pPr>
        <w:pStyle w:val="ListParagraph"/>
        <w:numPr>
          <w:ilvl w:val="0"/>
          <w:numId w:val="25"/>
        </w:numPr>
      </w:pPr>
      <w:r w:rsidRPr="00B67101">
        <w:t xml:space="preserve">Avoid </w:t>
      </w:r>
      <w:r w:rsidR="00C6327C" w:rsidRPr="00B67101">
        <w:t>using the web address as the hyperlink.</w:t>
      </w:r>
    </w:p>
    <w:p w14:paraId="2E50DF09" w14:textId="682E9842" w:rsidR="00075BC6" w:rsidRPr="00B67101" w:rsidRDefault="00075BC6" w:rsidP="00BE4907">
      <w:pPr>
        <w:pStyle w:val="ListParagraph"/>
        <w:numPr>
          <w:ilvl w:val="0"/>
          <w:numId w:val="25"/>
        </w:numPr>
      </w:pPr>
      <w:r w:rsidRPr="00B67101">
        <w:t>Links within a body of text are clearly identifiable visually. In addition to color, links are underlined to distinguish them from non-linking text.</w:t>
      </w:r>
    </w:p>
    <w:p w14:paraId="28DB708A" w14:textId="75D2C3D8" w:rsidR="00075BC6" w:rsidRPr="00B67101" w:rsidRDefault="00574863" w:rsidP="00075BC6">
      <w:pPr>
        <w:pStyle w:val="Heading1"/>
      </w:pPr>
      <w:r w:rsidRPr="00B67101">
        <w:rPr>
          <w:noProof/>
        </w:rPr>
        <w:drawing>
          <wp:inline distT="0" distB="0" distL="0" distR="0" wp14:anchorId="17EF6FD5" wp14:editId="57A20EB3">
            <wp:extent cx="219710" cy="257175"/>
            <wp:effectExtent l="0" t="0" r="8890" b="9525"/>
            <wp:docPr id="11" name="Picture 11" descr="This is a shape of an checkmark inside a box. It refers to a new guideline or header for the digital ACCESS Checklis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his is a shape of an checkmark inside a box. It refers to a new guideline or header for the digital ACCESS Checklist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101">
        <w:t xml:space="preserve"> </w:t>
      </w:r>
      <w:r w:rsidR="005D6D32" w:rsidRPr="00B67101">
        <w:t xml:space="preserve">Appropriate </w:t>
      </w:r>
      <w:r w:rsidR="003511EC" w:rsidRPr="00B67101">
        <w:t xml:space="preserve">Color Use </w:t>
      </w:r>
      <w:r w:rsidR="00A652B5" w:rsidRPr="00B67101">
        <w:t xml:space="preserve">with </w:t>
      </w:r>
      <w:r w:rsidR="003B68DC" w:rsidRPr="00B67101">
        <w:t>Adequate</w:t>
      </w:r>
      <w:r w:rsidR="00A652B5" w:rsidRPr="00B67101">
        <w:t xml:space="preserve"> Contrast</w:t>
      </w:r>
    </w:p>
    <w:p w14:paraId="31CD00B8" w14:textId="5807D356" w:rsidR="00075BC6" w:rsidRPr="00B67101" w:rsidRDefault="00913AB4" w:rsidP="00075BC6">
      <w:r w:rsidRPr="00B67101">
        <w:t xml:space="preserve">Color </w:t>
      </w:r>
      <w:r w:rsidR="00075BC6" w:rsidRPr="00B67101">
        <w:t xml:space="preserve">has good contrast and communicates clearly </w:t>
      </w:r>
    </w:p>
    <w:p w14:paraId="652085D5" w14:textId="1D8D57CD" w:rsidR="00075BC6" w:rsidRPr="00B67101" w:rsidRDefault="00075BC6" w:rsidP="00BE4907">
      <w:pPr>
        <w:pStyle w:val="ListParagraph"/>
        <w:numPr>
          <w:ilvl w:val="0"/>
          <w:numId w:val="26"/>
        </w:numPr>
      </w:pPr>
      <w:r w:rsidRPr="00B67101">
        <w:t xml:space="preserve">Color contrast. Formatting complies with internationally recognized </w:t>
      </w:r>
      <w:hyperlink r:id="rId9" w:history="1">
        <w:r w:rsidRPr="00B67101">
          <w:rPr>
            <w:rStyle w:val="Hyperlink"/>
          </w:rPr>
          <w:t>Web Content Accessibility Guidelines</w:t>
        </w:r>
      </w:hyperlink>
      <w:r w:rsidRPr="00B67101">
        <w:t xml:space="preserve"> color contrast ratios. Applies to text and graphics with text elements.  </w:t>
      </w:r>
    </w:p>
    <w:p w14:paraId="2EACDE8C" w14:textId="74059AD1" w:rsidR="00075BC6" w:rsidRPr="00B67101" w:rsidRDefault="00075BC6" w:rsidP="00BE4907">
      <w:pPr>
        <w:pStyle w:val="ListParagraph"/>
        <w:numPr>
          <w:ilvl w:val="0"/>
          <w:numId w:val="26"/>
        </w:numPr>
      </w:pPr>
      <w:r w:rsidRPr="00B67101">
        <w:t xml:space="preserve">Color not used exclusively to </w:t>
      </w:r>
      <w:r w:rsidRPr="00516173">
        <w:t>convey meaning</w:t>
      </w:r>
      <w:r w:rsidRPr="00B67101">
        <w:t xml:space="preserve">. If color is used to convey something meaningful, another non-color indicator conveys that same information.  </w:t>
      </w:r>
      <w:r w:rsidR="001E2A77" w:rsidRPr="00B67101">
        <w:t xml:space="preserve">For example, </w:t>
      </w:r>
      <w:proofErr w:type="gramStart"/>
      <w:r w:rsidR="001E2A77" w:rsidRPr="00B67101">
        <w:t>Required</w:t>
      </w:r>
      <w:proofErr w:type="gramEnd"/>
      <w:r w:rsidR="001E2A77" w:rsidRPr="00B67101">
        <w:t xml:space="preserve"> is </w:t>
      </w:r>
      <w:r w:rsidR="00E95BC7" w:rsidRPr="00B67101">
        <w:t xml:space="preserve">highlighted </w:t>
      </w:r>
      <w:r w:rsidR="001E2A77" w:rsidRPr="00B67101">
        <w:t>in red.</w:t>
      </w:r>
      <w:r w:rsidR="000369BB" w:rsidRPr="00B67101">
        <w:t xml:space="preserve"> Add an </w:t>
      </w:r>
      <w:r w:rsidR="00735F03" w:rsidRPr="00B67101">
        <w:t>icon or image with alt text that coveys Required.</w:t>
      </w:r>
    </w:p>
    <w:p w14:paraId="3FA075FB" w14:textId="4888ABF5" w:rsidR="00075BC6" w:rsidRPr="00B67101" w:rsidRDefault="00574863" w:rsidP="00075BC6">
      <w:pPr>
        <w:pStyle w:val="Heading1"/>
      </w:pPr>
      <w:r w:rsidRPr="00B67101">
        <w:rPr>
          <w:noProof/>
        </w:rPr>
        <w:drawing>
          <wp:inline distT="0" distB="0" distL="0" distR="0" wp14:anchorId="38BE62EA" wp14:editId="7AE5867E">
            <wp:extent cx="219710" cy="257175"/>
            <wp:effectExtent l="0" t="0" r="8890" b="9525"/>
            <wp:docPr id="12" name="Picture 12" descr="This is a shape of an checkmark inside a box. It refers to a new guideline or header for the digital ACCESS Checklis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his is a shape of an checkmark inside a box. It refers to a new guideline or header for the digital ACCESS Checklist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101">
        <w:t xml:space="preserve"> </w:t>
      </w:r>
      <w:r w:rsidR="003E394B" w:rsidRPr="00B67101">
        <w:t xml:space="preserve">Alternative Text for </w:t>
      </w:r>
      <w:r w:rsidR="00075BC6" w:rsidRPr="00B67101">
        <w:t>Images and Charts</w:t>
      </w:r>
    </w:p>
    <w:p w14:paraId="42B8C005" w14:textId="77777777" w:rsidR="00075BC6" w:rsidRPr="00B67101" w:rsidRDefault="00075BC6" w:rsidP="00075BC6">
      <w:r w:rsidRPr="00B67101">
        <w:t xml:space="preserve">Non-text elements have appropriate descriptions for screen readers </w:t>
      </w:r>
    </w:p>
    <w:p w14:paraId="2A4F33B8" w14:textId="346FAC5F" w:rsidR="004335B3" w:rsidRPr="00B67101" w:rsidRDefault="003371E3" w:rsidP="00BE4907">
      <w:pPr>
        <w:pStyle w:val="ListParagraph"/>
        <w:numPr>
          <w:ilvl w:val="0"/>
          <w:numId w:val="27"/>
        </w:numPr>
      </w:pPr>
      <w:r w:rsidRPr="00B67101">
        <w:t>Use a</w:t>
      </w:r>
      <w:r w:rsidR="00075BC6" w:rsidRPr="00B67101">
        <w:t>lternative text for images.</w:t>
      </w:r>
      <w:r w:rsidR="004335B3" w:rsidRPr="00B67101">
        <w:t xml:space="preserve"> Chart descriptions include relevant information or key take-a-ways.</w:t>
      </w:r>
    </w:p>
    <w:p w14:paraId="44AB465D" w14:textId="26AC9976" w:rsidR="00075BC6" w:rsidRPr="00B67101" w:rsidRDefault="00075BC6" w:rsidP="00BE4907">
      <w:pPr>
        <w:pStyle w:val="ListParagraph"/>
        <w:numPr>
          <w:ilvl w:val="0"/>
          <w:numId w:val="27"/>
        </w:numPr>
      </w:pPr>
      <w:r w:rsidRPr="00B67101">
        <w:t xml:space="preserve">Descriptions </w:t>
      </w:r>
      <w:r w:rsidR="00835DB5" w:rsidRPr="00B67101">
        <w:t xml:space="preserve">should </w:t>
      </w:r>
      <w:r w:rsidRPr="00B67101">
        <w:t xml:space="preserve">provide non-sighted users with the same relevant information provided to a sighted user. </w:t>
      </w:r>
    </w:p>
    <w:p w14:paraId="4236CEAB" w14:textId="7664DD96" w:rsidR="004335B3" w:rsidRPr="00B67101" w:rsidRDefault="00755983" w:rsidP="00BE4907">
      <w:pPr>
        <w:pStyle w:val="ListParagraph"/>
        <w:numPr>
          <w:ilvl w:val="0"/>
          <w:numId w:val="27"/>
        </w:numPr>
      </w:pPr>
      <w:r w:rsidRPr="00B67101">
        <w:t>How would you describe the image or chart and its content? The subject? The setting? The Actions or interactions?</w:t>
      </w:r>
    </w:p>
    <w:sectPr w:rsidR="004335B3" w:rsidRPr="00B67101">
      <w:headerReference w:type="default" r:id="rId10"/>
      <w:footerReference w:type="default" r:id="rId11"/>
      <w:pgSz w:w="12240" w:h="15840"/>
      <w:pgMar w:top="720" w:right="1212" w:bottom="432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6D6BB" w14:textId="77777777" w:rsidR="005C53AD" w:rsidRDefault="005C53AD" w:rsidP="00015FD4">
      <w:pPr>
        <w:spacing w:after="0" w:line="240" w:lineRule="auto"/>
      </w:pPr>
      <w:r>
        <w:separator/>
      </w:r>
    </w:p>
  </w:endnote>
  <w:endnote w:type="continuationSeparator" w:id="0">
    <w:p w14:paraId="123152D1" w14:textId="77777777" w:rsidR="005C53AD" w:rsidRDefault="005C53AD" w:rsidP="00015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6C567" w14:textId="5AE54D29" w:rsidR="004506CC" w:rsidRDefault="004506CC">
    <w:pPr>
      <w:pStyle w:val="Footer"/>
    </w:pPr>
    <w:r w:rsidRPr="00015FD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537A08" wp14:editId="5B8A2F72">
              <wp:simplePos x="0" y="0"/>
              <wp:positionH relativeFrom="page">
                <wp:align>right</wp:align>
              </wp:positionH>
              <wp:positionV relativeFrom="paragraph">
                <wp:posOffset>81280</wp:posOffset>
              </wp:positionV>
              <wp:extent cx="7753350" cy="523875"/>
              <wp:effectExtent l="0" t="0" r="19050" b="28575"/>
              <wp:wrapNone/>
              <wp:docPr id="1" name="Rectangle 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3350" cy="523875"/>
                      </a:xfrm>
                      <a:prstGeom prst="rect">
                        <a:avLst/>
                      </a:prstGeom>
                      <a:solidFill>
                        <a:srgbClr val="CFB97D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D5E8F47" w14:textId="257F78A4" w:rsidR="00E037A4" w:rsidRDefault="00E037A4" w:rsidP="00E037A4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E755B2" wp14:editId="5694CFEA">
                                <wp:extent cx="2624328" cy="283464"/>
                                <wp:effectExtent l="0" t="0" r="5080" b="2540"/>
                                <wp:docPr id="2" name="Picture 2" descr="This is a logo for the Faculty Resource Center. UCCS Faculty Resource Center University of Colorado Colorado Spring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 descr="This is a logo for the Faculty Resource Center. UCCS Faculty Resource Center University of Colorado Colorado Spring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24328" cy="28346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537A08" id="Rectangle 16" o:spid="_x0000_s1026" alt="&quot;&quot;" style="position:absolute;left:0;text-align:left;margin-left:559.3pt;margin-top:6.4pt;width:610.5pt;height:41.2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" fillcolor="#cfb97d" strokecolor="black [3213]" strokeweight="1pt">
              <v:textbox>
                <w:txbxContent>
                  <w:p w14:paraId="6D5E8F47" w14:textId="257F78A4" w:rsidR="00E037A4" w:rsidRDefault="00E037A4" w:rsidP="00E037A4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FE755B2" wp14:editId="5694CFEA">
                          <wp:extent cx="2624328" cy="283464"/>
                          <wp:effectExtent l="0" t="0" r="5080" b="2540"/>
                          <wp:docPr id="2" name="Picture 2" descr="This is a logo for the Faculty Resource Center. UCCS Faculty Resource Center University of Colorado Colorado Spring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 descr="This is a logo for the Faculty Resource Center. UCCS Faculty Resource Center University of Colorado Colorado Spring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r:link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24328" cy="2834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5E043" w14:textId="77777777" w:rsidR="005C53AD" w:rsidRDefault="005C53AD" w:rsidP="00015FD4">
      <w:pPr>
        <w:spacing w:after="0" w:line="240" w:lineRule="auto"/>
      </w:pPr>
      <w:r>
        <w:separator/>
      </w:r>
    </w:p>
  </w:footnote>
  <w:footnote w:type="continuationSeparator" w:id="0">
    <w:p w14:paraId="3DDEFEC4" w14:textId="77777777" w:rsidR="005C53AD" w:rsidRDefault="005C53AD" w:rsidP="00015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F4313" w14:textId="05F3C887" w:rsidR="00015FD4" w:rsidRDefault="00015FD4">
    <w:pPr>
      <w:pStyle w:val="Header"/>
    </w:pPr>
    <w:r w:rsidRPr="00015FD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E932C0" wp14:editId="78C3A7A1">
              <wp:simplePos x="0" y="0"/>
              <wp:positionH relativeFrom="page">
                <wp:align>right</wp:align>
              </wp:positionH>
              <wp:positionV relativeFrom="paragraph">
                <wp:posOffset>-447675</wp:posOffset>
              </wp:positionV>
              <wp:extent cx="7753350" cy="609600"/>
              <wp:effectExtent l="0" t="0" r="19050" b="19050"/>
              <wp:wrapNone/>
              <wp:docPr id="17" name="Rectangle 16">
                <a:extLst xmlns:a="http://schemas.openxmlformats.org/drawingml/2006/main">
                  <a:ext uri="{FF2B5EF4-FFF2-40B4-BE49-F238E27FC236}">
                    <a16:creationId xmlns:a16="http://schemas.microsoft.com/office/drawing/2014/main" id="{23ABA608-E667-43FF-8922-560A154A89E8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3350" cy="609600"/>
                      </a:xfrm>
                      <a:prstGeom prst="rect">
                        <a:avLst/>
                      </a:prstGeom>
                      <a:solidFill>
                        <a:srgbClr val="CFB97D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B97412" id="Rectangle 16" o:spid="_x0000_s1026" alt="&quot;&quot;" style="position:absolute;margin-left:559.3pt;margin-top:-35.25pt;width:610.5pt;height:4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" fillcolor="#cfb97d" strokecolor="black [3213]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This is a shape of an checkmark inside a box. It refers to a new guideline or header for the digital ACCESS Checklist." style="width:35pt;height:41.5pt;visibility:visible;mso-wrap-style:square" o:bullet="t">
        <v:imagedata r:id="rId1" o:title="This is a shape of an checkmark inside a box"/>
      </v:shape>
    </w:pict>
  </w:numPicBullet>
  <w:abstractNum w:abstractNumId="0" w15:restartNumberingAfterBreak="0">
    <w:nsid w:val="0503796A"/>
    <w:multiLevelType w:val="hybridMultilevel"/>
    <w:tmpl w:val="7774352A"/>
    <w:lvl w:ilvl="0" w:tplc="97DC4554">
      <w:start w:val="1"/>
      <w:numFmt w:val="bullet"/>
      <w:lvlText w:val="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B5828"/>
    <w:multiLevelType w:val="hybridMultilevel"/>
    <w:tmpl w:val="730ADCE0"/>
    <w:lvl w:ilvl="0" w:tplc="614C0486">
      <w:numFmt w:val="bullet"/>
      <w:lvlText w:val="•"/>
      <w:lvlJc w:val="left"/>
      <w:pPr>
        <w:ind w:left="1080" w:hanging="720"/>
      </w:pPr>
      <w:rPr>
        <w:rFonts w:ascii="Calibri" w:eastAsia="Open San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37DDE"/>
    <w:multiLevelType w:val="hybridMultilevel"/>
    <w:tmpl w:val="EC3C45B6"/>
    <w:lvl w:ilvl="0" w:tplc="614C0486">
      <w:numFmt w:val="bullet"/>
      <w:lvlText w:val="•"/>
      <w:lvlJc w:val="left"/>
      <w:pPr>
        <w:ind w:left="1080" w:hanging="720"/>
      </w:pPr>
      <w:rPr>
        <w:rFonts w:ascii="Calibri" w:eastAsia="Open San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30303"/>
    <w:multiLevelType w:val="hybridMultilevel"/>
    <w:tmpl w:val="89589DD0"/>
    <w:lvl w:ilvl="0" w:tplc="9E40747C">
      <w:start w:val="1"/>
      <w:numFmt w:val="bullet"/>
      <w:lvlText w:val="•"/>
      <w:lvlJc w:val="left"/>
      <w:pPr>
        <w:ind w:left="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10E852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66C61A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1C629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6BA540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CE8646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E3AC59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354659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802F71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96677E"/>
    <w:multiLevelType w:val="hybridMultilevel"/>
    <w:tmpl w:val="1882804A"/>
    <w:lvl w:ilvl="0" w:tplc="208626E0">
      <w:start w:val="1"/>
      <w:numFmt w:val="bullet"/>
      <w:lvlText w:val="•"/>
      <w:lvlJc w:val="left"/>
      <w:pPr>
        <w:ind w:left="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10EA7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0A2286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6B8136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FEA3AD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147A0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84634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D8855E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06E9E2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4D41A7"/>
    <w:multiLevelType w:val="hybridMultilevel"/>
    <w:tmpl w:val="CF6A9EF8"/>
    <w:lvl w:ilvl="0" w:tplc="FF3EB9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FEB3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C033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B839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08E5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FA52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8EFE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461A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207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47F7B49"/>
    <w:multiLevelType w:val="hybridMultilevel"/>
    <w:tmpl w:val="E0C44774"/>
    <w:lvl w:ilvl="0" w:tplc="614C0486">
      <w:numFmt w:val="bullet"/>
      <w:lvlText w:val="•"/>
      <w:lvlJc w:val="left"/>
      <w:pPr>
        <w:ind w:left="1080" w:hanging="720"/>
      </w:pPr>
      <w:rPr>
        <w:rFonts w:ascii="Calibri" w:eastAsia="Open San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22F36"/>
    <w:multiLevelType w:val="hybridMultilevel"/>
    <w:tmpl w:val="F16E9136"/>
    <w:lvl w:ilvl="0" w:tplc="3AA08244">
      <w:start w:val="1"/>
      <w:numFmt w:val="bullet"/>
      <w:lvlText w:val="•"/>
      <w:lvlJc w:val="left"/>
      <w:pPr>
        <w:ind w:left="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980D04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0BC22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280FFA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716D78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50088E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88A007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56C5CB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214302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531665"/>
    <w:multiLevelType w:val="hybridMultilevel"/>
    <w:tmpl w:val="C15C7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F3849"/>
    <w:multiLevelType w:val="hybridMultilevel"/>
    <w:tmpl w:val="13B67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313F5"/>
    <w:multiLevelType w:val="hybridMultilevel"/>
    <w:tmpl w:val="955C543C"/>
    <w:lvl w:ilvl="0" w:tplc="E882520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75A320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8782DA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E261B4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1FE5C7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A9498F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D24391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D945B3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192860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1" w15:restartNumberingAfterBreak="0">
    <w:nsid w:val="362F779D"/>
    <w:multiLevelType w:val="hybridMultilevel"/>
    <w:tmpl w:val="0B5C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B38BB"/>
    <w:multiLevelType w:val="hybridMultilevel"/>
    <w:tmpl w:val="1ACC47A4"/>
    <w:lvl w:ilvl="0" w:tplc="97DC4554">
      <w:start w:val="1"/>
      <w:numFmt w:val="bullet"/>
      <w:lvlText w:val="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2674C"/>
    <w:multiLevelType w:val="hybridMultilevel"/>
    <w:tmpl w:val="C6D0D1BC"/>
    <w:lvl w:ilvl="0" w:tplc="614C0486">
      <w:numFmt w:val="bullet"/>
      <w:lvlText w:val="•"/>
      <w:lvlJc w:val="left"/>
      <w:pPr>
        <w:ind w:left="1080" w:hanging="720"/>
      </w:pPr>
      <w:rPr>
        <w:rFonts w:ascii="Calibri" w:eastAsia="Open San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82DDA"/>
    <w:multiLevelType w:val="hybridMultilevel"/>
    <w:tmpl w:val="A00C6C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F80D17"/>
    <w:multiLevelType w:val="hybridMultilevel"/>
    <w:tmpl w:val="BC6C0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D5367"/>
    <w:multiLevelType w:val="hybridMultilevel"/>
    <w:tmpl w:val="D22A18E4"/>
    <w:lvl w:ilvl="0" w:tplc="2BFCDE32">
      <w:start w:val="1"/>
      <w:numFmt w:val="bullet"/>
      <w:lvlText w:val="•"/>
      <w:lvlJc w:val="left"/>
      <w:pPr>
        <w:ind w:left="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B16B54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FCC482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BF61FA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EEE366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D5E0A2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F5656B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D884F8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FF6D42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E9A282C"/>
    <w:multiLevelType w:val="hybridMultilevel"/>
    <w:tmpl w:val="AD0661BC"/>
    <w:lvl w:ilvl="0" w:tplc="00FC21F8">
      <w:start w:val="1"/>
      <w:numFmt w:val="bullet"/>
      <w:lvlText w:val="•"/>
      <w:lvlJc w:val="left"/>
      <w:pPr>
        <w:ind w:left="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A6E170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502438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71EBC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D5AFB9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69E9F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DB8B2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74EAB3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37E423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4370A5B"/>
    <w:multiLevelType w:val="hybridMultilevel"/>
    <w:tmpl w:val="EB803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A219B"/>
    <w:multiLevelType w:val="hybridMultilevel"/>
    <w:tmpl w:val="EB08168C"/>
    <w:lvl w:ilvl="0" w:tplc="5FEC39C8">
      <w:start w:val="1"/>
      <w:numFmt w:val="bullet"/>
      <w:lvlText w:val="•"/>
      <w:lvlJc w:val="left"/>
      <w:pPr>
        <w:ind w:left="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B32D79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602875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FEEE8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9E2486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A0A0C5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C5280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9B467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9B63B4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389445D"/>
    <w:multiLevelType w:val="hybridMultilevel"/>
    <w:tmpl w:val="C83AE524"/>
    <w:lvl w:ilvl="0" w:tplc="22EACC02">
      <w:start w:val="1"/>
      <w:numFmt w:val="bullet"/>
      <w:lvlText w:val="•"/>
      <w:lvlJc w:val="left"/>
      <w:pPr>
        <w:ind w:left="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D48AB9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5D2AC2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B94F4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D76A28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4D6826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25C456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450C3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AAEB94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9BF1B18"/>
    <w:multiLevelType w:val="hybridMultilevel"/>
    <w:tmpl w:val="3D30B3DC"/>
    <w:lvl w:ilvl="0" w:tplc="97DC4554">
      <w:start w:val="1"/>
      <w:numFmt w:val="bullet"/>
      <w:lvlText w:val="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B948A8"/>
    <w:multiLevelType w:val="hybridMultilevel"/>
    <w:tmpl w:val="139C8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3136C6"/>
    <w:multiLevelType w:val="hybridMultilevel"/>
    <w:tmpl w:val="0B60C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B12C95"/>
    <w:multiLevelType w:val="hybridMultilevel"/>
    <w:tmpl w:val="1D6C2CA0"/>
    <w:lvl w:ilvl="0" w:tplc="614C0486">
      <w:numFmt w:val="bullet"/>
      <w:lvlText w:val="•"/>
      <w:lvlJc w:val="left"/>
      <w:pPr>
        <w:ind w:left="1080" w:hanging="720"/>
      </w:pPr>
      <w:rPr>
        <w:rFonts w:ascii="Calibri" w:eastAsia="Open San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040AC"/>
    <w:multiLevelType w:val="hybridMultilevel"/>
    <w:tmpl w:val="5844AA10"/>
    <w:lvl w:ilvl="0" w:tplc="C890E1B6">
      <w:start w:val="1"/>
      <w:numFmt w:val="bullet"/>
      <w:pStyle w:val="ListParagraph"/>
      <w:lvlText w:val="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F5D55"/>
    <w:multiLevelType w:val="hybridMultilevel"/>
    <w:tmpl w:val="8AC87D1A"/>
    <w:lvl w:ilvl="0" w:tplc="DEAE5F60">
      <w:start w:val="1"/>
      <w:numFmt w:val="bullet"/>
      <w:lvlText w:val="•"/>
      <w:lvlJc w:val="left"/>
      <w:pPr>
        <w:ind w:left="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B4CA11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F4EF6C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AE2D02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2B8546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9621F4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004934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952DF2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EA4A9C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DA3383B"/>
    <w:multiLevelType w:val="hybridMultilevel"/>
    <w:tmpl w:val="C270DD22"/>
    <w:lvl w:ilvl="0" w:tplc="E8FA78E0">
      <w:start w:val="1"/>
      <w:numFmt w:val="bullet"/>
      <w:lvlText w:val="•"/>
      <w:lvlJc w:val="left"/>
      <w:pPr>
        <w:ind w:left="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016087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972B24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A72258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078546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A3A221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E32F6E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8ACBB7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06287B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E3C267D"/>
    <w:multiLevelType w:val="hybridMultilevel"/>
    <w:tmpl w:val="A6465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27"/>
  </w:num>
  <w:num w:numId="4">
    <w:abstractNumId w:val="3"/>
  </w:num>
  <w:num w:numId="5">
    <w:abstractNumId w:val="26"/>
  </w:num>
  <w:num w:numId="6">
    <w:abstractNumId w:val="17"/>
  </w:num>
  <w:num w:numId="7">
    <w:abstractNumId w:val="4"/>
  </w:num>
  <w:num w:numId="8">
    <w:abstractNumId w:val="19"/>
  </w:num>
  <w:num w:numId="9">
    <w:abstractNumId w:val="16"/>
  </w:num>
  <w:num w:numId="10">
    <w:abstractNumId w:val="11"/>
  </w:num>
  <w:num w:numId="11">
    <w:abstractNumId w:val="14"/>
  </w:num>
  <w:num w:numId="12">
    <w:abstractNumId w:val="15"/>
  </w:num>
  <w:num w:numId="13">
    <w:abstractNumId w:val="22"/>
  </w:num>
  <w:num w:numId="14">
    <w:abstractNumId w:val="18"/>
  </w:num>
  <w:num w:numId="15">
    <w:abstractNumId w:val="23"/>
  </w:num>
  <w:num w:numId="16">
    <w:abstractNumId w:val="8"/>
  </w:num>
  <w:num w:numId="17">
    <w:abstractNumId w:val="9"/>
  </w:num>
  <w:num w:numId="18">
    <w:abstractNumId w:val="28"/>
  </w:num>
  <w:num w:numId="19">
    <w:abstractNumId w:val="13"/>
  </w:num>
  <w:num w:numId="20">
    <w:abstractNumId w:val="24"/>
  </w:num>
  <w:num w:numId="21">
    <w:abstractNumId w:val="1"/>
  </w:num>
  <w:num w:numId="22">
    <w:abstractNumId w:val="6"/>
  </w:num>
  <w:num w:numId="23">
    <w:abstractNumId w:val="2"/>
  </w:num>
  <w:num w:numId="24">
    <w:abstractNumId w:val="25"/>
  </w:num>
  <w:num w:numId="25">
    <w:abstractNumId w:val="12"/>
  </w:num>
  <w:num w:numId="26">
    <w:abstractNumId w:val="21"/>
  </w:num>
  <w:num w:numId="27">
    <w:abstractNumId w:val="0"/>
  </w:num>
  <w:num w:numId="28">
    <w:abstractNumId w:val="5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E1D"/>
    <w:rsid w:val="00003797"/>
    <w:rsid w:val="00015FD4"/>
    <w:rsid w:val="000369BB"/>
    <w:rsid w:val="00045F7D"/>
    <w:rsid w:val="00055DB9"/>
    <w:rsid w:val="0007390B"/>
    <w:rsid w:val="00075BC6"/>
    <w:rsid w:val="000847AD"/>
    <w:rsid w:val="00192612"/>
    <w:rsid w:val="001B3F81"/>
    <w:rsid w:val="001E2A77"/>
    <w:rsid w:val="002214D8"/>
    <w:rsid w:val="002354E2"/>
    <w:rsid w:val="00254B8F"/>
    <w:rsid w:val="002748C5"/>
    <w:rsid w:val="00283663"/>
    <w:rsid w:val="002907C4"/>
    <w:rsid w:val="002D5EFD"/>
    <w:rsid w:val="0032173B"/>
    <w:rsid w:val="00335811"/>
    <w:rsid w:val="003371E3"/>
    <w:rsid w:val="003511EC"/>
    <w:rsid w:val="003577AA"/>
    <w:rsid w:val="0038330B"/>
    <w:rsid w:val="003B4E22"/>
    <w:rsid w:val="003B66A9"/>
    <w:rsid w:val="003B68DC"/>
    <w:rsid w:val="003E394B"/>
    <w:rsid w:val="004251C2"/>
    <w:rsid w:val="004335B3"/>
    <w:rsid w:val="00446A0D"/>
    <w:rsid w:val="004506CC"/>
    <w:rsid w:val="004671FA"/>
    <w:rsid w:val="004A7F6A"/>
    <w:rsid w:val="004C6366"/>
    <w:rsid w:val="004D429C"/>
    <w:rsid w:val="004F1DBD"/>
    <w:rsid w:val="00516173"/>
    <w:rsid w:val="00564F77"/>
    <w:rsid w:val="00573464"/>
    <w:rsid w:val="00574863"/>
    <w:rsid w:val="00580943"/>
    <w:rsid w:val="005A3E01"/>
    <w:rsid w:val="005C53AD"/>
    <w:rsid w:val="005D629D"/>
    <w:rsid w:val="005D6D32"/>
    <w:rsid w:val="00622520"/>
    <w:rsid w:val="00631B08"/>
    <w:rsid w:val="006C5182"/>
    <w:rsid w:val="00735F03"/>
    <w:rsid w:val="00753368"/>
    <w:rsid w:val="00755983"/>
    <w:rsid w:val="007A08BA"/>
    <w:rsid w:val="007A18DF"/>
    <w:rsid w:val="007B4769"/>
    <w:rsid w:val="007C0809"/>
    <w:rsid w:val="007E6CC6"/>
    <w:rsid w:val="00823B4F"/>
    <w:rsid w:val="00833A0D"/>
    <w:rsid w:val="00835DB5"/>
    <w:rsid w:val="008413DB"/>
    <w:rsid w:val="008C0D23"/>
    <w:rsid w:val="00912FFA"/>
    <w:rsid w:val="00913AB4"/>
    <w:rsid w:val="009143C3"/>
    <w:rsid w:val="00967297"/>
    <w:rsid w:val="009965F9"/>
    <w:rsid w:val="009C326D"/>
    <w:rsid w:val="009D4EA0"/>
    <w:rsid w:val="009D6494"/>
    <w:rsid w:val="009E4CE8"/>
    <w:rsid w:val="00A52733"/>
    <w:rsid w:val="00A6391C"/>
    <w:rsid w:val="00A652B5"/>
    <w:rsid w:val="00A8368B"/>
    <w:rsid w:val="00AB14AE"/>
    <w:rsid w:val="00AB4BD0"/>
    <w:rsid w:val="00B40A0E"/>
    <w:rsid w:val="00B42A72"/>
    <w:rsid w:val="00B526F3"/>
    <w:rsid w:val="00B67101"/>
    <w:rsid w:val="00BE4907"/>
    <w:rsid w:val="00C079FC"/>
    <w:rsid w:val="00C225D3"/>
    <w:rsid w:val="00C3234D"/>
    <w:rsid w:val="00C4695A"/>
    <w:rsid w:val="00C6327C"/>
    <w:rsid w:val="00C97C2D"/>
    <w:rsid w:val="00CA47AB"/>
    <w:rsid w:val="00D43E81"/>
    <w:rsid w:val="00DA08B1"/>
    <w:rsid w:val="00DB1B51"/>
    <w:rsid w:val="00DE01F4"/>
    <w:rsid w:val="00DE3668"/>
    <w:rsid w:val="00DE3820"/>
    <w:rsid w:val="00E037A4"/>
    <w:rsid w:val="00E2301D"/>
    <w:rsid w:val="00E95BC7"/>
    <w:rsid w:val="00EA298F"/>
    <w:rsid w:val="00F94E1D"/>
    <w:rsid w:val="00FA57B0"/>
    <w:rsid w:val="00FD65D2"/>
    <w:rsid w:val="00FE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6494AF35"/>
  <w15:docId w15:val="{FF41AFAF-808F-4415-90E4-720DFED3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BC6"/>
    <w:pPr>
      <w:spacing w:after="41" w:line="269" w:lineRule="auto"/>
      <w:jc w:val="both"/>
    </w:pPr>
    <w:rPr>
      <w:rFonts w:ascii="Calibri" w:eastAsia="Open Sans" w:hAnsi="Calibri" w:cs="Calibri"/>
      <w:bCs/>
      <w:color w:val="000000" w:themeColor="text1"/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9E4CE8"/>
    <w:pPr>
      <w:keepNext/>
      <w:keepLines/>
      <w:spacing w:after="0"/>
      <w:ind w:left="10" w:hanging="10"/>
      <w:outlineLvl w:val="0"/>
    </w:pPr>
    <w:rPr>
      <w:rFonts w:ascii="Open Sans" w:eastAsia="Open Sans" w:hAnsi="Open Sans" w:cs="Open Sans"/>
      <w:b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2"/>
      <w:ind w:left="10" w:hanging="10"/>
      <w:outlineLvl w:val="1"/>
    </w:pPr>
    <w:rPr>
      <w:rFonts w:ascii="Raleway" w:eastAsia="Raleway" w:hAnsi="Raleway" w:cs="Raleway"/>
      <w:color w:val="4B4B4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Raleway" w:eastAsia="Raleway" w:hAnsi="Raleway" w:cs="Raleway"/>
      <w:color w:val="4B4B47"/>
      <w:sz w:val="22"/>
    </w:rPr>
  </w:style>
  <w:style w:type="character" w:customStyle="1" w:styleId="Heading1Char">
    <w:name w:val="Heading 1 Char"/>
    <w:link w:val="Heading1"/>
    <w:uiPriority w:val="9"/>
    <w:rsid w:val="009E4CE8"/>
    <w:rPr>
      <w:rFonts w:ascii="Open Sans" w:eastAsia="Open Sans" w:hAnsi="Open Sans" w:cs="Open Sans"/>
      <w:b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E4CE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E4CE8"/>
    <w:rPr>
      <w:rFonts w:asciiTheme="majorHAnsi" w:eastAsiaTheme="majorEastAsia" w:hAnsiTheme="majorHAnsi" w:cstheme="majorBidi"/>
      <w:spacing w:val="-10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BE4907"/>
    <w:pPr>
      <w:numPr>
        <w:numId w:val="24"/>
      </w:numPr>
      <w:contextualSpacing/>
      <w:jc w:val="left"/>
    </w:pPr>
  </w:style>
  <w:style w:type="paragraph" w:styleId="Subtitle">
    <w:name w:val="Subtitle"/>
    <w:basedOn w:val="Normal"/>
    <w:next w:val="Normal"/>
    <w:link w:val="SubtitleChar"/>
    <w:uiPriority w:val="11"/>
    <w:qFormat/>
    <w:rsid w:val="009E4CE8"/>
    <w:pPr>
      <w:numPr>
        <w:ilvl w:val="1"/>
      </w:numPr>
      <w:spacing w:after="160"/>
    </w:pPr>
    <w:rPr>
      <w:rFonts w:asciiTheme="minorHAnsi" w:eastAsiaTheme="minorEastAsia" w:hAnsiTheme="minorHAnsi" w:cstheme="minorBidi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E4CE8"/>
    <w:rPr>
      <w:spacing w:val="15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15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FD4"/>
    <w:rPr>
      <w:rFonts w:ascii="Calibri" w:eastAsia="Open Sans" w:hAnsi="Calibri" w:cs="Calibri"/>
      <w:bCs/>
      <w:color w:val="000000" w:themeColor="text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5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FD4"/>
    <w:rPr>
      <w:rFonts w:ascii="Calibri" w:eastAsia="Open Sans" w:hAnsi="Calibri" w:cs="Calibri"/>
      <w:bCs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08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8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17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baim.org/resources/contrastchecker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CB37.4245CEF0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05FF4-EF26-49C2-92A2-4159275F8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Digital ACCESS Checklist</vt:lpstr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ACCESS Checklist</dc:title>
  <dc:subject>Layman's Accessibility Checklist</dc:subject>
  <dc:creator>sstevens@uccs.edu</dc:creator>
  <cp:keywords/>
  <cp:lastModifiedBy>Sharon Stevens</cp:lastModifiedBy>
  <cp:revision>91</cp:revision>
  <dcterms:created xsi:type="dcterms:W3CDTF">2021-10-26T22:54:00Z</dcterms:created>
  <dcterms:modified xsi:type="dcterms:W3CDTF">2022-01-25T16:50:00Z</dcterms:modified>
</cp:coreProperties>
</file>